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DCD" w:rsidRDefault="00F27DCD" w:rsidP="009619CB">
      <w:pPr>
        <w:pStyle w:val="Heading1"/>
        <w:numPr>
          <w:ilvl w:val="0"/>
          <w:numId w:val="0"/>
        </w:numPr>
      </w:pPr>
      <w:bookmarkStart w:id="0" w:name="_GoBack"/>
      <w:bookmarkEnd w:id="0"/>
      <w:r>
        <w:t>List of Parties Interested in THe Bedford-Coldwater Subbasin</w:t>
      </w:r>
    </w:p>
    <w:p w:rsidR="00574FCD" w:rsidRDefault="00574FCD" w:rsidP="00574FCD">
      <w:r>
        <w:t xml:space="preserve">The following list satisfies Water Code Section 10723.2, which states: a GSA shall consider the interests of all beneficial uses and users of groundwater, as well as those responsible for implementing </w:t>
      </w:r>
      <w:r w:rsidR="00CA3FF2">
        <w:t>G</w:t>
      </w:r>
      <w:r>
        <w:t xml:space="preserve">roundwater </w:t>
      </w:r>
      <w:r w:rsidR="00CA3FF2">
        <w:t>S</w:t>
      </w:r>
      <w:r>
        <w:t xml:space="preserve">ustainability </w:t>
      </w:r>
      <w:r w:rsidR="00CA3FF2">
        <w:t>P</w:t>
      </w:r>
      <w:r>
        <w:t xml:space="preserve">lans (GSPs). The list of interested parties presented below was developed during the current GSA formation process. Many of the agencies identified below have already been contacted by the </w:t>
      </w:r>
      <w:r w:rsidR="00FA5C72">
        <w:t>parties to the JPA for the GSA</w:t>
      </w:r>
      <w:r>
        <w:t xml:space="preserve">. The interests of </w:t>
      </w:r>
      <w:r w:rsidR="00FA5C72">
        <w:t xml:space="preserve">all </w:t>
      </w:r>
      <w:r>
        <w:t>the agencies, organizations, and individuals identified below shall be considered during the development of the GSP for the GSA.</w:t>
      </w:r>
    </w:p>
    <w:p w:rsidR="00FA5C72" w:rsidRDefault="00FA5C72" w:rsidP="00D9573E">
      <w:pPr>
        <w:pStyle w:val="ListParagraph"/>
        <w:numPr>
          <w:ilvl w:val="0"/>
          <w:numId w:val="20"/>
        </w:numPr>
        <w:spacing w:before="240" w:after="0"/>
        <w:contextualSpacing w:val="0"/>
      </w:pPr>
      <w:r>
        <w:t>Local Water Districts with or adjoining the GSA:</w:t>
      </w:r>
    </w:p>
    <w:p w:rsidR="00FA5C72" w:rsidRDefault="00FA5C72" w:rsidP="00D9573E">
      <w:pPr>
        <w:pStyle w:val="ListParagraph"/>
        <w:numPr>
          <w:ilvl w:val="1"/>
          <w:numId w:val="19"/>
        </w:numPr>
        <w:spacing w:after="0"/>
        <w:contextualSpacing w:val="0"/>
      </w:pPr>
      <w:r w:rsidRPr="00FA5C72">
        <w:t>Western Municipal Water District</w:t>
      </w:r>
    </w:p>
    <w:p w:rsidR="00FA5C72" w:rsidRPr="00FA5C72" w:rsidRDefault="00FA5C72" w:rsidP="00D9573E">
      <w:pPr>
        <w:pStyle w:val="ListParagraph"/>
        <w:numPr>
          <w:ilvl w:val="1"/>
          <w:numId w:val="19"/>
        </w:numPr>
        <w:spacing w:after="0"/>
        <w:contextualSpacing w:val="0"/>
      </w:pPr>
      <w:r w:rsidRPr="00FA5C72">
        <w:rPr>
          <w:color w:val="000000"/>
        </w:rPr>
        <w:t>Eastern Municipal Water District</w:t>
      </w:r>
    </w:p>
    <w:p w:rsidR="00FA5C72" w:rsidRDefault="00FA5C72" w:rsidP="00D9573E">
      <w:pPr>
        <w:pStyle w:val="ListParagraph"/>
        <w:numPr>
          <w:ilvl w:val="1"/>
          <w:numId w:val="19"/>
        </w:numPr>
        <w:spacing w:after="0"/>
        <w:contextualSpacing w:val="0"/>
      </w:pPr>
      <w:r>
        <w:t>The JPA/GSA member agencies</w:t>
      </w:r>
    </w:p>
    <w:p w:rsidR="00FA5C72" w:rsidRDefault="00FA5C72" w:rsidP="00D9573E">
      <w:pPr>
        <w:pStyle w:val="ListParagraph"/>
        <w:numPr>
          <w:ilvl w:val="0"/>
          <w:numId w:val="19"/>
        </w:numPr>
        <w:spacing w:before="240" w:after="0"/>
        <w:contextualSpacing w:val="0"/>
      </w:pPr>
      <w:r>
        <w:t>Holders of Overlying Groundwater Rights:</w:t>
      </w:r>
    </w:p>
    <w:p w:rsidR="00FA5C72" w:rsidRDefault="00FA5C72" w:rsidP="00D9573E">
      <w:pPr>
        <w:pStyle w:val="ListParagraph"/>
        <w:numPr>
          <w:ilvl w:val="1"/>
          <w:numId w:val="19"/>
        </w:numPr>
        <w:spacing w:after="0"/>
        <w:contextualSpacing w:val="0"/>
      </w:pPr>
      <w:r>
        <w:t xml:space="preserve">There are a limited number of </w:t>
      </w:r>
      <w:r w:rsidR="009321E8">
        <w:t xml:space="preserve">known </w:t>
      </w:r>
      <w:r>
        <w:t>agricultural and domestic well owners that account for approximately four percent of subbasin annual groundwater use</w:t>
      </w:r>
      <w:r w:rsidR="009321E8">
        <w:t xml:space="preserve">. These existing pumpers include the Golf Club at Glen Ivy, </w:t>
      </w:r>
      <w:proofErr w:type="spellStart"/>
      <w:r w:rsidR="009321E8">
        <w:t>Shea</w:t>
      </w:r>
      <w:proofErr w:type="spellEnd"/>
      <w:r w:rsidR="009321E8">
        <w:t xml:space="preserve"> Homes, Inc. the Glen </w:t>
      </w:r>
      <w:r w:rsidR="00B41757">
        <w:t xml:space="preserve">Eden </w:t>
      </w:r>
      <w:r w:rsidR="009321E8">
        <w:t>Corporation, and other small producers.</w:t>
      </w:r>
      <w:r w:rsidR="00A363A8">
        <w:t xml:space="preserve"> </w:t>
      </w:r>
    </w:p>
    <w:p w:rsidR="00FA5C72" w:rsidRDefault="00D9573E" w:rsidP="00D9573E">
      <w:pPr>
        <w:pStyle w:val="ListParagraph"/>
        <w:numPr>
          <w:ilvl w:val="1"/>
          <w:numId w:val="19"/>
        </w:numPr>
        <w:spacing w:after="0"/>
        <w:contextualSpacing w:val="0"/>
      </w:pPr>
      <w:r>
        <w:t>Municipal and Industrial Well Operators</w:t>
      </w:r>
    </w:p>
    <w:p w:rsidR="00D9573E" w:rsidRPr="00F27DCD" w:rsidRDefault="00D9573E" w:rsidP="00D9573E">
      <w:pPr>
        <w:pStyle w:val="ListParagraph"/>
        <w:numPr>
          <w:ilvl w:val="2"/>
          <w:numId w:val="19"/>
        </w:numPr>
        <w:spacing w:after="0"/>
        <w:contextualSpacing w:val="0"/>
      </w:pPr>
      <w:r>
        <w:t>The JPA/GSA member agencies are the only municipal well operators within the Bedford-Coldwater Subbasin</w:t>
      </w:r>
    </w:p>
    <w:p w:rsidR="00D9573E" w:rsidRDefault="00D9573E" w:rsidP="00D9573E">
      <w:pPr>
        <w:pStyle w:val="ListParagraph"/>
        <w:numPr>
          <w:ilvl w:val="2"/>
          <w:numId w:val="19"/>
        </w:numPr>
        <w:spacing w:after="0"/>
        <w:contextualSpacing w:val="0"/>
      </w:pPr>
      <w:r>
        <w:t>Coldwater Aggregates operates industrial supply wells in the subbasin</w:t>
      </w:r>
    </w:p>
    <w:p w:rsidR="00D9573E" w:rsidRDefault="00D9573E" w:rsidP="00D9573E">
      <w:pPr>
        <w:pStyle w:val="ListParagraph"/>
        <w:numPr>
          <w:ilvl w:val="0"/>
          <w:numId w:val="19"/>
        </w:numPr>
        <w:spacing w:before="240" w:after="0"/>
        <w:contextualSpacing w:val="0"/>
      </w:pPr>
      <w:r>
        <w:t>Surface Water Users</w:t>
      </w:r>
    </w:p>
    <w:p w:rsidR="00D9573E" w:rsidRPr="00F27DCD" w:rsidRDefault="00D9573E" w:rsidP="00D9573E">
      <w:pPr>
        <w:pStyle w:val="ListParagraph"/>
        <w:numPr>
          <w:ilvl w:val="1"/>
          <w:numId w:val="19"/>
        </w:numPr>
        <w:spacing w:after="0"/>
        <w:contextualSpacing w:val="0"/>
      </w:pPr>
      <w:r>
        <w:t>Santa Ana Watershed Protection Authority</w:t>
      </w:r>
    </w:p>
    <w:p w:rsidR="00D9573E" w:rsidRDefault="00D9573E" w:rsidP="00D9573E">
      <w:pPr>
        <w:pStyle w:val="ListParagraph"/>
        <w:numPr>
          <w:ilvl w:val="1"/>
          <w:numId w:val="19"/>
        </w:numPr>
        <w:spacing w:after="0"/>
        <w:contextualSpacing w:val="0"/>
      </w:pPr>
      <w:r>
        <w:t>The JPA/GSA member agencies</w:t>
      </w:r>
    </w:p>
    <w:p w:rsidR="00D9573E" w:rsidRDefault="00D9573E" w:rsidP="00D9573E">
      <w:pPr>
        <w:pStyle w:val="ListParagraph"/>
        <w:numPr>
          <w:ilvl w:val="0"/>
          <w:numId w:val="19"/>
        </w:numPr>
        <w:spacing w:before="240" w:after="0"/>
        <w:contextualSpacing w:val="0"/>
      </w:pPr>
      <w:r>
        <w:t>Environmental Users of Groundwater</w:t>
      </w:r>
    </w:p>
    <w:p w:rsidR="00D9573E" w:rsidRDefault="00D9573E" w:rsidP="00D9573E">
      <w:pPr>
        <w:pStyle w:val="ListParagraph"/>
        <w:numPr>
          <w:ilvl w:val="1"/>
          <w:numId w:val="19"/>
        </w:numPr>
        <w:spacing w:after="0"/>
        <w:contextualSpacing w:val="0"/>
      </w:pPr>
      <w:r>
        <w:t>Riverside County Flood Control and Water Conservation District</w:t>
      </w:r>
    </w:p>
    <w:p w:rsidR="00D9573E" w:rsidRPr="00F27DCD" w:rsidRDefault="00D9573E" w:rsidP="00D9573E">
      <w:pPr>
        <w:pStyle w:val="ListParagraph"/>
        <w:numPr>
          <w:ilvl w:val="1"/>
          <w:numId w:val="19"/>
        </w:numPr>
        <w:spacing w:after="0"/>
        <w:contextualSpacing w:val="0"/>
      </w:pPr>
      <w:r>
        <w:t>California Regional Water Quality Control Board - Santa Ana Region (8)</w:t>
      </w:r>
    </w:p>
    <w:p w:rsidR="00D9573E" w:rsidRDefault="00F27DCD" w:rsidP="00D9573E">
      <w:pPr>
        <w:pStyle w:val="ListParagraph"/>
        <w:numPr>
          <w:ilvl w:val="0"/>
          <w:numId w:val="19"/>
        </w:numPr>
        <w:spacing w:before="240" w:after="0"/>
        <w:contextualSpacing w:val="0"/>
      </w:pPr>
      <w:r>
        <w:t>Local Land Use Planning Agencies</w:t>
      </w:r>
    </w:p>
    <w:p w:rsidR="00D9573E" w:rsidRPr="006C6B64" w:rsidRDefault="00597198" w:rsidP="00D9573E">
      <w:pPr>
        <w:pStyle w:val="ListParagraph"/>
        <w:numPr>
          <w:ilvl w:val="1"/>
          <w:numId w:val="19"/>
        </w:numPr>
        <w:spacing w:after="0"/>
        <w:contextualSpacing w:val="0"/>
      </w:pPr>
      <w:r w:rsidRPr="00D9573E">
        <w:rPr>
          <w:color w:val="000000"/>
        </w:rPr>
        <w:t>Riverside County, Planning Department</w:t>
      </w:r>
    </w:p>
    <w:p w:rsidR="006C6B64" w:rsidRPr="00D9573E" w:rsidRDefault="006C6B64" w:rsidP="00D9573E">
      <w:pPr>
        <w:pStyle w:val="ListParagraph"/>
        <w:numPr>
          <w:ilvl w:val="1"/>
          <w:numId w:val="19"/>
        </w:numPr>
        <w:spacing w:after="0"/>
        <w:contextualSpacing w:val="0"/>
      </w:pPr>
      <w:r>
        <w:rPr>
          <w:color w:val="000000"/>
        </w:rPr>
        <w:t>City of Corona</w:t>
      </w:r>
    </w:p>
    <w:p w:rsidR="00D9573E" w:rsidRDefault="00F27DCD" w:rsidP="00D9573E">
      <w:pPr>
        <w:pStyle w:val="ListParagraph"/>
        <w:numPr>
          <w:ilvl w:val="0"/>
          <w:numId w:val="19"/>
        </w:numPr>
        <w:spacing w:before="240" w:after="0"/>
        <w:contextualSpacing w:val="0"/>
      </w:pPr>
      <w:r>
        <w:t>The Federal Government</w:t>
      </w:r>
    </w:p>
    <w:p w:rsidR="00D9573E" w:rsidRDefault="006B4171" w:rsidP="00D9573E">
      <w:pPr>
        <w:pStyle w:val="ListParagraph"/>
        <w:numPr>
          <w:ilvl w:val="1"/>
          <w:numId w:val="19"/>
        </w:numPr>
        <w:spacing w:after="0"/>
        <w:contextualSpacing w:val="0"/>
      </w:pPr>
      <w:r>
        <w:t>United States Forest Service</w:t>
      </w:r>
      <w:r w:rsidR="00F95D4A">
        <w:t>.</w:t>
      </w:r>
    </w:p>
    <w:p w:rsidR="00D9573E" w:rsidRDefault="00F27DCD" w:rsidP="00D9573E">
      <w:pPr>
        <w:pStyle w:val="ListParagraph"/>
        <w:numPr>
          <w:ilvl w:val="0"/>
          <w:numId w:val="19"/>
        </w:numPr>
        <w:spacing w:before="240" w:after="0"/>
        <w:contextualSpacing w:val="0"/>
      </w:pPr>
      <w:r>
        <w:t xml:space="preserve">California Native American </w:t>
      </w:r>
      <w:r w:rsidR="009A5F21">
        <w:t>T</w:t>
      </w:r>
      <w:r>
        <w:t>ribes</w:t>
      </w:r>
    </w:p>
    <w:p w:rsidR="00D9573E" w:rsidRDefault="00F95D4A" w:rsidP="00D9573E">
      <w:pPr>
        <w:pStyle w:val="ListParagraph"/>
        <w:numPr>
          <w:ilvl w:val="1"/>
          <w:numId w:val="19"/>
        </w:numPr>
        <w:spacing w:after="0"/>
        <w:contextualSpacing w:val="0"/>
      </w:pPr>
      <w:r>
        <w:t xml:space="preserve">Not </w:t>
      </w:r>
      <w:r w:rsidR="00CA3FF2">
        <w:t xml:space="preserve">present </w:t>
      </w:r>
      <w:r>
        <w:t>within the Bedford-Coldwater Subbasin or proposed GSA area.</w:t>
      </w:r>
    </w:p>
    <w:p w:rsidR="00D9573E" w:rsidRDefault="00F27DCD" w:rsidP="00D9573E">
      <w:pPr>
        <w:pStyle w:val="ListParagraph"/>
        <w:numPr>
          <w:ilvl w:val="0"/>
          <w:numId w:val="19"/>
        </w:numPr>
        <w:spacing w:before="240" w:after="0"/>
        <w:contextualSpacing w:val="0"/>
      </w:pPr>
      <w:r>
        <w:t>Disadvantaged Communities</w:t>
      </w:r>
    </w:p>
    <w:p w:rsidR="00D9573E" w:rsidRDefault="00620709" w:rsidP="00D9573E">
      <w:pPr>
        <w:pStyle w:val="ListParagraph"/>
        <w:numPr>
          <w:ilvl w:val="1"/>
          <w:numId w:val="19"/>
        </w:numPr>
        <w:spacing w:after="0"/>
        <w:contextualSpacing w:val="0"/>
      </w:pPr>
      <w:r>
        <w:lastRenderedPageBreak/>
        <w:t xml:space="preserve">Not </w:t>
      </w:r>
      <w:r w:rsidR="00CA3FF2">
        <w:t xml:space="preserve">present </w:t>
      </w:r>
      <w:r>
        <w:t xml:space="preserve">within the Bedford-Coldwater Subbasin or </w:t>
      </w:r>
      <w:r w:rsidR="00F95D4A">
        <w:t xml:space="preserve">proposed </w:t>
      </w:r>
      <w:r>
        <w:t>GSA area.</w:t>
      </w:r>
    </w:p>
    <w:p w:rsidR="00D9573E" w:rsidRDefault="00F27DCD" w:rsidP="00D9573E">
      <w:pPr>
        <w:pStyle w:val="ListParagraph"/>
        <w:numPr>
          <w:ilvl w:val="0"/>
          <w:numId w:val="19"/>
        </w:numPr>
        <w:spacing w:before="240" w:after="0"/>
        <w:contextualSpacing w:val="0"/>
      </w:pPr>
      <w:r>
        <w:t>CASGEM Agencies</w:t>
      </w:r>
    </w:p>
    <w:p w:rsidR="0070441F" w:rsidRDefault="00CA3FF2" w:rsidP="00D9573E">
      <w:pPr>
        <w:pStyle w:val="ListParagraph"/>
        <w:numPr>
          <w:ilvl w:val="1"/>
          <w:numId w:val="19"/>
        </w:numPr>
        <w:contextualSpacing w:val="0"/>
      </w:pPr>
      <w:r>
        <w:t xml:space="preserve">EVMWD is the monitoring entity </w:t>
      </w:r>
      <w:r w:rsidR="00F95D4A">
        <w:t xml:space="preserve">responsible for CASGEM program in </w:t>
      </w:r>
      <w:r w:rsidR="00F63DC0">
        <w:t>the Bedford-Coldwater Subbasin</w:t>
      </w:r>
    </w:p>
    <w:sectPr w:rsidR="0070441F" w:rsidSect="00D84CD7">
      <w:headerReference w:type="first" r:id="rId7"/>
      <w:pgSz w:w="12240" w:h="15840"/>
      <w:pgMar w:top="1800" w:right="1800" w:bottom="1800" w:left="21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74A1" w:rsidRDefault="006674A1" w:rsidP="0047092E">
      <w:pPr>
        <w:spacing w:after="0"/>
      </w:pPr>
      <w:r>
        <w:separator/>
      </w:r>
    </w:p>
  </w:endnote>
  <w:endnote w:type="continuationSeparator" w:id="0">
    <w:p w:rsidR="006674A1" w:rsidRDefault="006674A1" w:rsidP="0047092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otham Medium">
    <w:altName w:val="Arial"/>
    <w:panose1 w:val="00000000000000000000"/>
    <w:charset w:val="00"/>
    <w:family w:val="modern"/>
    <w:notTrueType/>
    <w:pitch w:val="variable"/>
    <w:sig w:usb0="00000001" w:usb1="40000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">
    <w:altName w:val="Segoe Script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74A1" w:rsidRDefault="006674A1" w:rsidP="0047092E">
      <w:pPr>
        <w:spacing w:after="0"/>
      </w:pPr>
      <w:r>
        <w:separator/>
      </w:r>
    </w:p>
  </w:footnote>
  <w:footnote w:type="continuationSeparator" w:id="0">
    <w:p w:rsidR="006674A1" w:rsidRDefault="006674A1" w:rsidP="0047092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CD7" w:rsidRDefault="00D84CD7" w:rsidP="00905ED8">
    <w:pPr>
      <w:pStyle w:val="Header"/>
      <w:ind w:left="-7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3245E2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A70C74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5AC395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BA437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D74221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9FC39B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2B6931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FEE2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4D268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46C99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F27CD"/>
    <w:multiLevelType w:val="hybridMultilevel"/>
    <w:tmpl w:val="3BC2F4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895D0F"/>
    <w:multiLevelType w:val="hybridMultilevel"/>
    <w:tmpl w:val="BB08B7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393728"/>
    <w:multiLevelType w:val="hybridMultilevel"/>
    <w:tmpl w:val="73F4F7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015533"/>
    <w:multiLevelType w:val="multilevel"/>
    <w:tmpl w:val="B7E6789A"/>
    <w:lvl w:ilvl="0">
      <w:start w:val="1"/>
      <w:numFmt w:val="decimal"/>
      <w:pStyle w:val="Heading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35071B18"/>
    <w:multiLevelType w:val="hybridMultilevel"/>
    <w:tmpl w:val="28CC9F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833AF5"/>
    <w:multiLevelType w:val="hybridMultilevel"/>
    <w:tmpl w:val="16C27CE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BF5138"/>
    <w:multiLevelType w:val="hybridMultilevel"/>
    <w:tmpl w:val="2CE49D2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3DA3EA0"/>
    <w:multiLevelType w:val="hybridMultilevel"/>
    <w:tmpl w:val="868A00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580090"/>
    <w:multiLevelType w:val="hybridMultilevel"/>
    <w:tmpl w:val="78C471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10"/>
  </w:num>
  <w:num w:numId="15">
    <w:abstractNumId w:val="12"/>
  </w:num>
  <w:num w:numId="16">
    <w:abstractNumId w:val="18"/>
  </w:num>
  <w:num w:numId="17">
    <w:abstractNumId w:val="16"/>
  </w:num>
  <w:num w:numId="18">
    <w:abstractNumId w:val="15"/>
  </w:num>
  <w:num w:numId="19">
    <w:abstractNumId w:val="11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MPDocID" w:val="25462.00015\29757562.1"/>
    <w:docVar w:name="MPDocIDTemplate" w:val="%c.%m\|%n|.%v"/>
    <w:docVar w:name="MPDocIDTemplateDefault" w:val="%c.%m\|%n|.%v"/>
  </w:docVars>
  <w:rsids>
    <w:rsidRoot w:val="006674A1"/>
    <w:rsid w:val="000133CD"/>
    <w:rsid w:val="00023B55"/>
    <w:rsid w:val="0004490D"/>
    <w:rsid w:val="00084778"/>
    <w:rsid w:val="000C7375"/>
    <w:rsid w:val="00150C8E"/>
    <w:rsid w:val="001B11F2"/>
    <w:rsid w:val="00241605"/>
    <w:rsid w:val="002A485B"/>
    <w:rsid w:val="002B7DC3"/>
    <w:rsid w:val="00364344"/>
    <w:rsid w:val="003960FB"/>
    <w:rsid w:val="003A08EA"/>
    <w:rsid w:val="003E0456"/>
    <w:rsid w:val="004064C6"/>
    <w:rsid w:val="00456E0B"/>
    <w:rsid w:val="00462DF2"/>
    <w:rsid w:val="0047092E"/>
    <w:rsid w:val="0047281E"/>
    <w:rsid w:val="004E0C7E"/>
    <w:rsid w:val="005151CF"/>
    <w:rsid w:val="005309DE"/>
    <w:rsid w:val="00574FCD"/>
    <w:rsid w:val="005960ED"/>
    <w:rsid w:val="00597198"/>
    <w:rsid w:val="005A5C4B"/>
    <w:rsid w:val="00603305"/>
    <w:rsid w:val="00620709"/>
    <w:rsid w:val="00625252"/>
    <w:rsid w:val="00661E3F"/>
    <w:rsid w:val="006674A1"/>
    <w:rsid w:val="006959F2"/>
    <w:rsid w:val="006B4171"/>
    <w:rsid w:val="006C6B64"/>
    <w:rsid w:val="006D6077"/>
    <w:rsid w:val="006D7AD5"/>
    <w:rsid w:val="0070441F"/>
    <w:rsid w:val="0079439E"/>
    <w:rsid w:val="007C6F80"/>
    <w:rsid w:val="00823B17"/>
    <w:rsid w:val="008B0DDD"/>
    <w:rsid w:val="00905ED8"/>
    <w:rsid w:val="009321E8"/>
    <w:rsid w:val="009402B1"/>
    <w:rsid w:val="009406F1"/>
    <w:rsid w:val="00943915"/>
    <w:rsid w:val="009544B2"/>
    <w:rsid w:val="009619CB"/>
    <w:rsid w:val="009662AF"/>
    <w:rsid w:val="00990853"/>
    <w:rsid w:val="009A5F21"/>
    <w:rsid w:val="009C0A4D"/>
    <w:rsid w:val="00A320A0"/>
    <w:rsid w:val="00A363A8"/>
    <w:rsid w:val="00A41093"/>
    <w:rsid w:val="00A641E4"/>
    <w:rsid w:val="00AB28AD"/>
    <w:rsid w:val="00AF746E"/>
    <w:rsid w:val="00B00CDB"/>
    <w:rsid w:val="00B41757"/>
    <w:rsid w:val="00B42A41"/>
    <w:rsid w:val="00B811BC"/>
    <w:rsid w:val="00B92170"/>
    <w:rsid w:val="00BB7680"/>
    <w:rsid w:val="00BE5566"/>
    <w:rsid w:val="00C3788B"/>
    <w:rsid w:val="00C77FFC"/>
    <w:rsid w:val="00C8447B"/>
    <w:rsid w:val="00CA3FF2"/>
    <w:rsid w:val="00CC2062"/>
    <w:rsid w:val="00D84CD7"/>
    <w:rsid w:val="00D87F69"/>
    <w:rsid w:val="00D9573E"/>
    <w:rsid w:val="00D965C2"/>
    <w:rsid w:val="00DE136F"/>
    <w:rsid w:val="00E905B4"/>
    <w:rsid w:val="00EC3293"/>
    <w:rsid w:val="00F02AED"/>
    <w:rsid w:val="00F138EE"/>
    <w:rsid w:val="00F27DCD"/>
    <w:rsid w:val="00F63DC0"/>
    <w:rsid w:val="00F67CB3"/>
    <w:rsid w:val="00F95D4A"/>
    <w:rsid w:val="00FA5C72"/>
    <w:rsid w:val="00FE5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5:docId w15:val="{72E51A75-8D99-4D00-AC2B-6D3660A0C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1605"/>
    <w:pPr>
      <w:spacing w:after="24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84778"/>
    <w:pPr>
      <w:keepNext/>
      <w:keepLines/>
      <w:numPr>
        <w:numId w:val="11"/>
      </w:numPr>
      <w:spacing w:before="240"/>
      <w:outlineLvl w:val="0"/>
    </w:pPr>
    <w:rPr>
      <w:rFonts w:ascii="Calibri" w:eastAsiaTheme="majorEastAsia" w:hAnsi="Calibri" w:cstheme="majorBidi"/>
      <w:b/>
      <w:bCs/>
      <w:cap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62AF"/>
    <w:pPr>
      <w:keepNext/>
      <w:keepLines/>
      <w:numPr>
        <w:ilvl w:val="1"/>
        <w:numId w:val="11"/>
      </w:numPr>
      <w:spacing w:before="240"/>
      <w:outlineLvl w:val="1"/>
    </w:pPr>
    <w:rPr>
      <w:rFonts w:ascii="Calibri" w:eastAsiaTheme="majorEastAsia" w:hAnsi="Calibri" w:cstheme="majorBidi"/>
      <w:b/>
      <w:bCs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662AF"/>
    <w:pPr>
      <w:keepNext/>
      <w:keepLines/>
      <w:numPr>
        <w:ilvl w:val="2"/>
        <w:numId w:val="11"/>
      </w:numPr>
      <w:spacing w:before="240" w:after="0"/>
      <w:outlineLvl w:val="2"/>
    </w:pPr>
    <w:rPr>
      <w:rFonts w:ascii="Calibri" w:eastAsiaTheme="majorEastAsia" w:hAnsi="Calibr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662AF"/>
    <w:pPr>
      <w:keepNext/>
      <w:keepLines/>
      <w:numPr>
        <w:ilvl w:val="3"/>
        <w:numId w:val="11"/>
      </w:numPr>
      <w:spacing w:before="240" w:after="0"/>
      <w:outlineLvl w:val="3"/>
    </w:pPr>
    <w:rPr>
      <w:rFonts w:ascii="Calibri" w:eastAsiaTheme="majorEastAsia" w:hAnsi="Calibri" w:cstheme="majorBidi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092E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47092E"/>
  </w:style>
  <w:style w:type="paragraph" w:styleId="Footer">
    <w:name w:val="footer"/>
    <w:basedOn w:val="Normal"/>
    <w:link w:val="FooterChar"/>
    <w:uiPriority w:val="99"/>
    <w:unhideWhenUsed/>
    <w:qFormat/>
    <w:rsid w:val="00905ED8"/>
    <w:pPr>
      <w:tabs>
        <w:tab w:val="center" w:pos="4680"/>
        <w:tab w:val="right" w:pos="9360"/>
      </w:tabs>
      <w:spacing w:after="0"/>
      <w:contextualSpacing/>
    </w:pPr>
    <w:rPr>
      <w:rFonts w:ascii="Gotham Medium" w:hAnsi="Gotham Medium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905ED8"/>
    <w:rPr>
      <w:rFonts w:ascii="Gotham Medium" w:hAnsi="Gotham Medium"/>
      <w:sz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092E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092E"/>
    <w:rPr>
      <w:rFonts w:ascii="Tahoma" w:hAnsi="Tahoma" w:cs="Tahoma"/>
      <w:sz w:val="16"/>
      <w:szCs w:val="16"/>
    </w:rPr>
  </w:style>
  <w:style w:type="paragraph" w:customStyle="1" w:styleId="Address">
    <w:name w:val="Address"/>
    <w:basedOn w:val="Normal"/>
    <w:link w:val="AddressChar"/>
    <w:rsid w:val="0079439E"/>
    <w:pPr>
      <w:spacing w:after="360"/>
      <w:contextualSpacing/>
    </w:pPr>
  </w:style>
  <w:style w:type="paragraph" w:styleId="Date">
    <w:name w:val="Date"/>
    <w:basedOn w:val="Normal"/>
    <w:next w:val="Normal"/>
    <w:link w:val="DateChar"/>
    <w:uiPriority w:val="99"/>
    <w:unhideWhenUsed/>
    <w:qFormat/>
    <w:rsid w:val="005309DE"/>
    <w:pPr>
      <w:spacing w:before="840"/>
    </w:pPr>
  </w:style>
  <w:style w:type="character" w:customStyle="1" w:styleId="AddressChar">
    <w:name w:val="Address Char"/>
    <w:basedOn w:val="DefaultParagraphFont"/>
    <w:link w:val="Address"/>
    <w:rsid w:val="0079439E"/>
  </w:style>
  <w:style w:type="paragraph" w:styleId="Signature">
    <w:name w:val="Signature"/>
    <w:basedOn w:val="Normal"/>
    <w:link w:val="SignatureChar"/>
    <w:uiPriority w:val="99"/>
    <w:unhideWhenUsed/>
    <w:qFormat/>
    <w:rsid w:val="00C8447B"/>
    <w:pPr>
      <w:spacing w:before="480"/>
      <w:contextualSpacing/>
    </w:pPr>
  </w:style>
  <w:style w:type="character" w:customStyle="1" w:styleId="DateChar">
    <w:name w:val="Date Char"/>
    <w:basedOn w:val="DefaultParagraphFont"/>
    <w:link w:val="Date"/>
    <w:uiPriority w:val="99"/>
    <w:rsid w:val="005309DE"/>
  </w:style>
  <w:style w:type="character" w:customStyle="1" w:styleId="SignatureChar">
    <w:name w:val="Signature Char"/>
    <w:basedOn w:val="DefaultParagraphFont"/>
    <w:link w:val="Signature"/>
    <w:uiPriority w:val="99"/>
    <w:rsid w:val="00C8447B"/>
  </w:style>
  <w:style w:type="paragraph" w:customStyle="1" w:styleId="Footer2">
    <w:name w:val="Footer2"/>
    <w:basedOn w:val="Footer"/>
    <w:link w:val="Footer2Char"/>
    <w:qFormat/>
    <w:rsid w:val="00462DF2"/>
    <w:pPr>
      <w:jc w:val="right"/>
    </w:pPr>
  </w:style>
  <w:style w:type="paragraph" w:styleId="ListParagraph">
    <w:name w:val="List Paragraph"/>
    <w:basedOn w:val="Normal"/>
    <w:uiPriority w:val="34"/>
    <w:qFormat/>
    <w:rsid w:val="00C8447B"/>
    <w:pPr>
      <w:ind w:left="720"/>
      <w:contextualSpacing/>
    </w:pPr>
  </w:style>
  <w:style w:type="character" w:customStyle="1" w:styleId="Footer2Char">
    <w:name w:val="Footer2 Char"/>
    <w:basedOn w:val="DefaultParagraphFont"/>
    <w:link w:val="Footer2"/>
    <w:rsid w:val="00462DF2"/>
    <w:rPr>
      <w:rFonts w:ascii="Gotham" w:hAnsi="Gotham"/>
      <w:sz w:val="18"/>
    </w:rPr>
  </w:style>
  <w:style w:type="character" w:styleId="Hyperlink">
    <w:name w:val="Hyperlink"/>
    <w:basedOn w:val="DefaultParagraphFont"/>
    <w:uiPriority w:val="99"/>
    <w:unhideWhenUsed/>
    <w:rsid w:val="00C8447B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84778"/>
    <w:rPr>
      <w:rFonts w:ascii="Calibri" w:eastAsiaTheme="majorEastAsia" w:hAnsi="Calibri" w:cstheme="majorBidi"/>
      <w:b/>
      <w:bCs/>
      <w:caps/>
      <w:sz w:val="24"/>
    </w:rPr>
  </w:style>
  <w:style w:type="character" w:customStyle="1" w:styleId="Heading2Char">
    <w:name w:val="Heading 2 Char"/>
    <w:basedOn w:val="DefaultParagraphFont"/>
    <w:link w:val="Heading2"/>
    <w:uiPriority w:val="9"/>
    <w:rsid w:val="009662AF"/>
    <w:rPr>
      <w:rFonts w:ascii="Calibri" w:eastAsiaTheme="majorEastAsia" w:hAnsi="Calibri" w:cstheme="majorBidi"/>
      <w:b/>
      <w:bCs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662AF"/>
    <w:rPr>
      <w:rFonts w:ascii="Calibri" w:eastAsiaTheme="majorEastAsia" w:hAnsi="Calibri" w:cstheme="majorBidi"/>
      <w:b/>
      <w:bCs/>
    </w:rPr>
  </w:style>
  <w:style w:type="paragraph" w:styleId="Title">
    <w:name w:val="Title"/>
    <w:basedOn w:val="Normal"/>
    <w:next w:val="Normal"/>
    <w:link w:val="TitleChar"/>
    <w:uiPriority w:val="10"/>
    <w:qFormat/>
    <w:rsid w:val="00241605"/>
    <w:pPr>
      <w:spacing w:before="360"/>
    </w:pPr>
    <w:rPr>
      <w:rFonts w:ascii="Calibri" w:hAnsi="Calibri"/>
      <w:b/>
      <w:caps/>
      <w:color w:val="77787B"/>
      <w:spacing w:val="32"/>
      <w:sz w:val="28"/>
    </w:rPr>
  </w:style>
  <w:style w:type="character" w:customStyle="1" w:styleId="TitleChar">
    <w:name w:val="Title Char"/>
    <w:basedOn w:val="DefaultParagraphFont"/>
    <w:link w:val="Title"/>
    <w:uiPriority w:val="10"/>
    <w:rsid w:val="00241605"/>
    <w:rPr>
      <w:rFonts w:ascii="Calibri" w:hAnsi="Calibri"/>
      <w:b/>
      <w:caps/>
      <w:color w:val="77787B"/>
      <w:spacing w:val="32"/>
      <w:sz w:val="28"/>
    </w:rPr>
  </w:style>
  <w:style w:type="paragraph" w:styleId="Subtitle">
    <w:name w:val="Subtitle"/>
    <w:basedOn w:val="Normal"/>
    <w:link w:val="SubtitleChar"/>
    <w:uiPriority w:val="11"/>
    <w:qFormat/>
    <w:rsid w:val="00241605"/>
    <w:rPr>
      <w:rFonts w:ascii="Calibri" w:hAnsi="Calibri"/>
    </w:rPr>
  </w:style>
  <w:style w:type="character" w:customStyle="1" w:styleId="SubtitleChar">
    <w:name w:val="Subtitle Char"/>
    <w:basedOn w:val="DefaultParagraphFont"/>
    <w:link w:val="Subtitle"/>
    <w:uiPriority w:val="11"/>
    <w:rsid w:val="00241605"/>
    <w:rPr>
      <w:rFonts w:ascii="Calibri" w:hAnsi="Calibri"/>
    </w:rPr>
  </w:style>
  <w:style w:type="character" w:customStyle="1" w:styleId="Heading4Char">
    <w:name w:val="Heading 4 Char"/>
    <w:basedOn w:val="DefaultParagraphFont"/>
    <w:link w:val="Heading4"/>
    <w:uiPriority w:val="9"/>
    <w:rsid w:val="009662AF"/>
    <w:rPr>
      <w:rFonts w:ascii="Calibri" w:eastAsiaTheme="majorEastAsia" w:hAnsi="Calibri" w:cstheme="majorBidi"/>
      <w:b/>
      <w:bCs/>
      <w:i/>
      <w:iCs/>
    </w:rPr>
  </w:style>
  <w:style w:type="table" w:styleId="TableGrid">
    <w:name w:val="Table Grid"/>
    <w:basedOn w:val="TableNormal"/>
    <w:uiPriority w:val="59"/>
    <w:rsid w:val="00D965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Normal"/>
    <w:uiPriority w:val="99"/>
    <w:rsid w:val="00F138EE"/>
    <w:pPr>
      <w:autoSpaceDE w:val="0"/>
      <w:autoSpaceDN w:val="0"/>
      <w:spacing w:after="0"/>
    </w:pPr>
    <w:rPr>
      <w:rFonts w:ascii="Calibri" w:hAnsi="Calibri" w:cs="Times New Roman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E0C7E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E0C7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E0C7E"/>
    <w:rPr>
      <w:vertAlign w:val="superscript"/>
    </w:rPr>
  </w:style>
  <w:style w:type="character" w:customStyle="1" w:styleId="zzmpTrailerItem">
    <w:name w:val="zzmpTrailerItem"/>
    <w:rsid w:val="009544B2"/>
    <w:rPr>
      <w:rFonts w:ascii="Calibri" w:hAnsi="Calibri" w:cs="Times New Roman"/>
      <w:dstrike w:val="0"/>
      <w:noProof/>
      <w:color w:val="auto"/>
      <w:spacing w:val="0"/>
      <w:position w:val="0"/>
      <w:sz w:val="16"/>
      <w:szCs w:val="16"/>
      <w:u w:val="none"/>
      <w:effect w:val="none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763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taylor.TODDENGINEERING\AppData\Roaming\Microsoft\Templates\Todd%20Groundwater%20Memo%202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Todd Groundwater Memo 2 Template.dotx</Template>
  <TotalTime>0</TotalTime>
  <Pages>2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
      </vt:lpstr>
    </vt:vector>
  </TitlesOfParts>
  <Company>
  </Company>
  <LinksUpToDate>false</LinksUpToDate>
  <CharactersWithSpaces>2052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
  </dc:title>
  <dc:creator>
  </dc:creator>
  <cp:lastModifiedBy>Jesus Gastelum</cp:lastModifiedBy>
  <cp:revision>2</cp:revision>
  <dcterms:created xsi:type="dcterms:W3CDTF">1901-01-01T08:00:00Z</dcterms:created>
  <dcterms:modified xsi:type="dcterms:W3CDTF">2017-05-01T18:47:00Z</dcterms:modified>
</cp:coreProperties>
</file>