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486" w:rsidRDefault="00161486" w:rsidP="00161486">
      <w:pPr>
        <w:spacing w:after="0"/>
        <w:jc w:val="center"/>
        <w:rPr>
          <w:u w:val="single"/>
        </w:rPr>
      </w:pPr>
      <w:r>
        <w:rPr>
          <w:u w:val="single"/>
        </w:rPr>
        <w:t>List of Interested Parties</w:t>
      </w:r>
    </w:p>
    <w:p w:rsidR="00161486" w:rsidRDefault="00161486" w:rsidP="00161486">
      <w:pPr>
        <w:spacing w:after="0"/>
        <w:jc w:val="center"/>
        <w:rPr>
          <w:u w:val="single"/>
        </w:rPr>
      </w:pPr>
    </w:p>
    <w:p w:rsidR="00161486" w:rsidRDefault="00161486" w:rsidP="00161486">
      <w:pPr>
        <w:spacing w:after="0"/>
      </w:pPr>
      <w:r w:rsidRPr="00CE4F9A">
        <w:t xml:space="preserve">Pursuant to Water Code Section 10723.2:  a groundwater sustainability agency (GSA) shall consider the interests of all beneficial uses and users of groundwater, as well as those responsible for implementing groundwater sustainability plans (GSPs). The list of interested parties presented below was developed during the current GSA formation process. Many of the agencies identified below </w:t>
      </w:r>
      <w:r>
        <w:t>have already been contacted by San Luis &amp; Delta-Mendota Water Authority or their member agencies to coordinate the GSA planning process.  This list will continue to be amended as necessary during the Groundwater Sustainability Plan (GSP) development process. The Member Agencies will solicit feedback and participate in discussions with interested parties during GSP development. These interests include, but are not limited to the following:</w:t>
      </w:r>
    </w:p>
    <w:p w:rsidR="00161486" w:rsidRDefault="00161486" w:rsidP="00161486">
      <w:pPr>
        <w:spacing w:after="0"/>
      </w:pPr>
    </w:p>
    <w:p w:rsidR="00161486" w:rsidRDefault="00161486" w:rsidP="00161486">
      <w:pPr>
        <w:pStyle w:val="ListParagraph"/>
        <w:numPr>
          <w:ilvl w:val="0"/>
          <w:numId w:val="1"/>
        </w:numPr>
        <w:spacing w:after="0"/>
        <w:rPr>
          <w:i/>
        </w:rPr>
      </w:pPr>
      <w:r w:rsidRPr="00142E4A">
        <w:rPr>
          <w:i/>
        </w:rPr>
        <w:t>Holders of overlying groundwater rights, including:</w:t>
      </w:r>
    </w:p>
    <w:p w:rsidR="00161486" w:rsidRDefault="00161486" w:rsidP="00161486">
      <w:pPr>
        <w:pStyle w:val="ListParagraph"/>
        <w:numPr>
          <w:ilvl w:val="1"/>
          <w:numId w:val="1"/>
        </w:numPr>
        <w:spacing w:after="0"/>
      </w:pPr>
      <w:r>
        <w:t>Agriculture users</w:t>
      </w:r>
    </w:p>
    <w:p w:rsidR="00161486" w:rsidRDefault="00161486" w:rsidP="00161486">
      <w:pPr>
        <w:pStyle w:val="ListParagraph"/>
        <w:spacing w:after="0"/>
        <w:ind w:left="1800"/>
      </w:pPr>
      <w:r>
        <w:t>Each of the ten (10) member Water District’s is comprised of a Board of Directors representing agricultural water users within their respective boundaries. Therefore, agricultural users are represented within the GSA and individual land owners’ interests will be considered.</w:t>
      </w:r>
    </w:p>
    <w:p w:rsidR="00161486" w:rsidRDefault="00161486" w:rsidP="00161486">
      <w:pPr>
        <w:pStyle w:val="ListParagraph"/>
        <w:numPr>
          <w:ilvl w:val="1"/>
          <w:numId w:val="1"/>
        </w:numPr>
        <w:spacing w:after="0"/>
      </w:pPr>
      <w:r>
        <w:t>Domestic Well Users</w:t>
      </w:r>
    </w:p>
    <w:p w:rsidR="00161486" w:rsidRDefault="00161486" w:rsidP="00161486">
      <w:pPr>
        <w:spacing w:after="0"/>
        <w:ind w:left="1800"/>
      </w:pPr>
      <w:r>
        <w:t xml:space="preserve">There are domestic wells within the GSA, however, based on the understanding of groundwater conditions that currently exist, the GSA has yet to determine if the domestic well locations will be subject to the GSP developed by the Central Delta-Mendota GSA because SGMA classifies domestic well users producing less than two acre-feet per year as de minimis extractors. </w:t>
      </w:r>
    </w:p>
    <w:p w:rsidR="00161486" w:rsidRDefault="00161486" w:rsidP="00161486">
      <w:pPr>
        <w:spacing w:after="0"/>
        <w:ind w:left="1800"/>
      </w:pPr>
    </w:p>
    <w:p w:rsidR="00161486" w:rsidRPr="000E0AA1" w:rsidRDefault="00161486" w:rsidP="00161486">
      <w:pPr>
        <w:pStyle w:val="ListParagraph"/>
        <w:numPr>
          <w:ilvl w:val="0"/>
          <w:numId w:val="1"/>
        </w:numPr>
        <w:spacing w:after="0"/>
        <w:rPr>
          <w:i/>
        </w:rPr>
      </w:pPr>
      <w:r>
        <w:rPr>
          <w:i/>
        </w:rPr>
        <w:t>Municipal Well Operators</w:t>
      </w:r>
      <w:r w:rsidRPr="00142E4A">
        <w:rPr>
          <w:i/>
        </w:rPr>
        <w:t>:</w:t>
      </w:r>
      <w:r>
        <w:rPr>
          <w:i/>
        </w:rPr>
        <w:t xml:space="preserve"> </w:t>
      </w:r>
      <w:r>
        <w:t xml:space="preserve">The Cities of Dos Palos, Firebaugh, Los Banos, and Mendota; South Dos Palos County Water District, North Dos Palos Water District, Midway Community Services District, Volta Community Services District, City of Dos Palos operate nearby but not within the boundaries of the GSA. Santa Nella County Water District is incorporated in the GSA and GSP planning process.  </w:t>
      </w:r>
    </w:p>
    <w:p w:rsidR="00161486" w:rsidRPr="000E0AA1" w:rsidRDefault="00161486" w:rsidP="00161486">
      <w:pPr>
        <w:pStyle w:val="ListParagraph"/>
        <w:spacing w:after="0"/>
        <w:ind w:left="1080"/>
        <w:rPr>
          <w:i/>
        </w:rPr>
      </w:pPr>
    </w:p>
    <w:p w:rsidR="00161486" w:rsidRPr="002164CF" w:rsidRDefault="00161486" w:rsidP="00161486">
      <w:pPr>
        <w:pStyle w:val="ListParagraph"/>
        <w:numPr>
          <w:ilvl w:val="0"/>
          <w:numId w:val="1"/>
        </w:numPr>
        <w:spacing w:after="0"/>
        <w:rPr>
          <w:i/>
        </w:rPr>
      </w:pPr>
      <w:r>
        <w:rPr>
          <w:i/>
        </w:rPr>
        <w:t xml:space="preserve">Public Water Systems: </w:t>
      </w:r>
      <w:r>
        <w:t>There may be public water systems located partially. The GSA will maintain a list of public water systems with contact information.</w:t>
      </w:r>
    </w:p>
    <w:p w:rsidR="00161486" w:rsidRPr="002164CF" w:rsidRDefault="00161486" w:rsidP="00161486">
      <w:pPr>
        <w:pStyle w:val="ListParagraph"/>
        <w:rPr>
          <w:i/>
        </w:rPr>
      </w:pPr>
    </w:p>
    <w:p w:rsidR="00161486" w:rsidRPr="002164CF" w:rsidRDefault="00161486" w:rsidP="00161486">
      <w:pPr>
        <w:pStyle w:val="ListParagraph"/>
        <w:numPr>
          <w:ilvl w:val="0"/>
          <w:numId w:val="1"/>
        </w:numPr>
        <w:spacing w:after="0"/>
        <w:rPr>
          <w:i/>
        </w:rPr>
      </w:pPr>
      <w:r>
        <w:rPr>
          <w:i/>
        </w:rPr>
        <w:t xml:space="preserve">Local Land Use Planning Agencies: </w:t>
      </w:r>
      <w:r w:rsidRPr="002164CF">
        <w:t xml:space="preserve">Merced and Fresno Counties </w:t>
      </w:r>
      <w:proofErr w:type="gramStart"/>
      <w:r w:rsidRPr="002164CF">
        <w:t>are</w:t>
      </w:r>
      <w:proofErr w:type="gramEnd"/>
      <w:r w:rsidRPr="002164CF">
        <w:t xml:space="preserve"> Member Agencies of this GSA</w:t>
      </w:r>
      <w:r>
        <w:t>. Appointed representatives have been, and will continue to be, engaged in a coordinated effort in the formation of this GSA, development of the GSP, and coordination efforts with other GSA’s in and around the subbasin.</w:t>
      </w:r>
    </w:p>
    <w:p w:rsidR="00161486" w:rsidRPr="002164CF" w:rsidRDefault="00161486" w:rsidP="00161486">
      <w:pPr>
        <w:pStyle w:val="ListParagraph"/>
        <w:rPr>
          <w:i/>
        </w:rPr>
      </w:pPr>
    </w:p>
    <w:p w:rsidR="00161486" w:rsidRPr="003D07D4" w:rsidRDefault="00161486" w:rsidP="00161486">
      <w:pPr>
        <w:pStyle w:val="ListParagraph"/>
        <w:numPr>
          <w:ilvl w:val="0"/>
          <w:numId w:val="1"/>
        </w:numPr>
        <w:spacing w:after="0"/>
        <w:rPr>
          <w:i/>
        </w:rPr>
      </w:pPr>
      <w:r>
        <w:rPr>
          <w:i/>
        </w:rPr>
        <w:t xml:space="preserve">Environmental Users of Groundwater: </w:t>
      </w:r>
      <w:r>
        <w:t>The Central Delta-Mendota GSA includes Department of Fish and Game managed Mendota Wildlife Area. The DFG has provided clarification that they will have Fresno County be the active member of the GSA and participate through the county while the development of the GSA and GSP occur as well as during the GSP implementation process.</w:t>
      </w:r>
    </w:p>
    <w:p w:rsidR="00161486" w:rsidRPr="003D07D4" w:rsidRDefault="00161486" w:rsidP="00161486">
      <w:pPr>
        <w:pStyle w:val="ListParagraph"/>
        <w:rPr>
          <w:i/>
        </w:rPr>
      </w:pPr>
    </w:p>
    <w:p w:rsidR="00161486" w:rsidRPr="00F23AC6" w:rsidRDefault="00161486" w:rsidP="00161486">
      <w:pPr>
        <w:pStyle w:val="ListParagraph"/>
        <w:numPr>
          <w:ilvl w:val="0"/>
          <w:numId w:val="1"/>
        </w:numPr>
        <w:spacing w:after="0"/>
        <w:rPr>
          <w:i/>
        </w:rPr>
      </w:pPr>
      <w:r>
        <w:rPr>
          <w:i/>
        </w:rPr>
        <w:t xml:space="preserve">Surface water users, if there is a hydrologic connection between surface and groundwater bodies: </w:t>
      </w:r>
      <w:r>
        <w:t xml:space="preserve">Each Member Agency Water District and the United States Bureau of Reclamation are the sole surface water providers within the GSA boundary. The Agencies have a working relationship with other surface water users in the Delta-Mendota subbasin including members of the San Joaquin River Exchange Contractors GSA and the Northern Delta Mendota GSA group. </w:t>
      </w:r>
    </w:p>
    <w:p w:rsidR="00161486" w:rsidRPr="00F23AC6" w:rsidRDefault="00161486" w:rsidP="00161486">
      <w:pPr>
        <w:pStyle w:val="ListParagraph"/>
        <w:rPr>
          <w:i/>
        </w:rPr>
      </w:pPr>
    </w:p>
    <w:p w:rsidR="00161486" w:rsidRPr="00C370E0" w:rsidRDefault="00161486" w:rsidP="00161486">
      <w:pPr>
        <w:pStyle w:val="ListParagraph"/>
        <w:numPr>
          <w:ilvl w:val="0"/>
          <w:numId w:val="1"/>
        </w:numPr>
        <w:spacing w:after="0"/>
        <w:rPr>
          <w:i/>
        </w:rPr>
      </w:pPr>
      <w:r>
        <w:rPr>
          <w:i/>
        </w:rPr>
        <w:t xml:space="preserve">The federal government, including, but not limited to, the military and managers of federal lands: </w:t>
      </w:r>
      <w:r w:rsidRPr="00F23AC6">
        <w:t xml:space="preserve">O’Neill Forebay, </w:t>
      </w:r>
      <w:r>
        <w:t xml:space="preserve">owned by BOR and </w:t>
      </w:r>
      <w:r w:rsidRPr="00F23AC6">
        <w:t>operated and maintained by San Luis &amp; Delta-Mendota Water Authority</w:t>
      </w:r>
      <w:r>
        <w:t>, is within the GSA boundary and Bureau of Reclamation’s interest will be included in the development of the GSP. Additionally, the US Fish and Wildlife Service owns land near, but outside of, the proposed management area (Grasslands Wildlife Management Area and San Luis National Wildlife Refuge).</w:t>
      </w:r>
    </w:p>
    <w:p w:rsidR="00161486" w:rsidRPr="00C370E0" w:rsidRDefault="00161486" w:rsidP="00161486">
      <w:pPr>
        <w:pStyle w:val="ListParagraph"/>
        <w:rPr>
          <w:i/>
        </w:rPr>
      </w:pPr>
    </w:p>
    <w:p w:rsidR="00161486" w:rsidRPr="00C370E0" w:rsidRDefault="00161486" w:rsidP="00161486">
      <w:pPr>
        <w:pStyle w:val="ListParagraph"/>
        <w:numPr>
          <w:ilvl w:val="0"/>
          <w:numId w:val="1"/>
        </w:numPr>
        <w:spacing w:after="0"/>
        <w:rPr>
          <w:i/>
        </w:rPr>
      </w:pPr>
      <w:r>
        <w:rPr>
          <w:i/>
        </w:rPr>
        <w:t xml:space="preserve">California Native American Tribes: </w:t>
      </w:r>
      <w:r>
        <w:t>No known lands owned or operated by California Native American Tribes within the GSA. If in the future such interests are discovered, they will be included as an interested party.</w:t>
      </w:r>
    </w:p>
    <w:p w:rsidR="00161486" w:rsidRPr="00C370E0" w:rsidRDefault="00161486" w:rsidP="00161486">
      <w:pPr>
        <w:pStyle w:val="ListParagraph"/>
        <w:rPr>
          <w:i/>
        </w:rPr>
      </w:pPr>
    </w:p>
    <w:p w:rsidR="00161486" w:rsidRPr="00FD17E8" w:rsidRDefault="00161486" w:rsidP="00161486">
      <w:pPr>
        <w:pStyle w:val="ListParagraph"/>
        <w:numPr>
          <w:ilvl w:val="0"/>
          <w:numId w:val="1"/>
        </w:numPr>
        <w:spacing w:after="0"/>
        <w:rPr>
          <w:i/>
        </w:rPr>
      </w:pPr>
      <w:r>
        <w:rPr>
          <w:i/>
        </w:rPr>
        <w:t xml:space="preserve">Disadvantaged Communities, including but not limited to, those served by private domestic wells or small community water systems: </w:t>
      </w:r>
      <w:r>
        <w:t xml:space="preserve"> The Agencies have identified Santa Nella Census Designated Place as a disadvantaged community within the subbasin GSA boundaries. Santa Nella County Water District has been a part and will continue to participate in SGMA efforts. The Agencies will also cooperate with Merced and Fresno Counties and other DAC Group / Tract representatives to include any groundwater dependent DAC’s in the GSP planning and implementation process.</w:t>
      </w:r>
    </w:p>
    <w:p w:rsidR="00161486" w:rsidRPr="00FD17E8" w:rsidRDefault="00161486" w:rsidP="00161486">
      <w:pPr>
        <w:pStyle w:val="ListParagraph"/>
        <w:rPr>
          <w:i/>
        </w:rPr>
      </w:pPr>
    </w:p>
    <w:p w:rsidR="00161486" w:rsidRPr="00FC475F" w:rsidRDefault="00161486" w:rsidP="00161486">
      <w:pPr>
        <w:pStyle w:val="ListParagraph"/>
        <w:numPr>
          <w:ilvl w:val="0"/>
          <w:numId w:val="1"/>
        </w:numPr>
        <w:spacing w:after="0"/>
        <w:rPr>
          <w:i/>
        </w:rPr>
      </w:pPr>
      <w:r>
        <w:rPr>
          <w:i/>
        </w:rPr>
        <w:t xml:space="preserve">Entities listed in Water Code section 10927 that are monitoring and reporting groundwater elevations in all or a part of a groundwater basin managed by the GSA: </w:t>
      </w:r>
      <w:r>
        <w:t>San Luis &amp; Delta-Mendota Water Authority</w:t>
      </w:r>
    </w:p>
    <w:p w:rsidR="00161486" w:rsidRDefault="00161486" w:rsidP="00161486">
      <w:pPr>
        <w:pStyle w:val="ListParagraph"/>
      </w:pPr>
    </w:p>
    <w:p w:rsidR="00161486" w:rsidRPr="00FC475F" w:rsidRDefault="00161486" w:rsidP="00161486">
      <w:pPr>
        <w:spacing w:after="0"/>
      </w:pPr>
      <w:r>
        <w:t>The Central Delta-Mendota GSA will enter into intra-basin coordination agreements to ensure multiple GSP’s (if any) are coordinated and satisfy applicable regulations developed under SGMA. The Central Delta-Mendota GSA has engaged and is seeking to work cooperatively with other local agencies overlying the subbasin. These regional coordination efforts with facilitation by SLDMWA along with continued public outreach efforts to engage the public will ensure the progress of the GSA and GSP.</w:t>
      </w:r>
    </w:p>
    <w:p w:rsidR="00CE37BB" w:rsidRDefault="00161486">
      <w:bookmarkStart w:id="0" w:name="_GoBack"/>
      <w:bookmarkEnd w:id="0"/>
    </w:p>
    <w:sectPr w:rsidR="00CE37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A26693"/>
    <w:multiLevelType w:val="hybridMultilevel"/>
    <w:tmpl w:val="AA9499B8"/>
    <w:lvl w:ilvl="0" w:tplc="1C183C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A2922D54">
      <w:start w:val="2"/>
      <w:numFmt w:val="low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486"/>
    <w:rsid w:val="00161486"/>
    <w:rsid w:val="005F1BD9"/>
    <w:rsid w:val="00D80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F737F8-FB54-4BFA-AA69-B7A5AA8CD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4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4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783</Words>
  <Characters>4468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Garcia</dc:creator>
  <cp:keywords/>
  <dc:description/>
  <cp:lastModifiedBy>Andrew Garcia</cp:lastModifiedBy>
  <cp:revision>1</cp:revision>
  <dcterms:created xsi:type="dcterms:W3CDTF">2017-03-09T22:32:00Z</dcterms:created>
  <dcterms:modified xsi:type="dcterms:W3CDTF">2017-03-09T22:34:00Z</dcterms:modified>
</cp:coreProperties>
</file>